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072" w:type="dxa"/>
        <w:tblLayout w:type="fixed"/>
        <w:tblCellMar>
          <w:left w:w="0" w:type="dxa"/>
          <w:right w:w="0" w:type="dxa"/>
        </w:tblCellMar>
        <w:tblLook w:val="0000" w:firstRow="0" w:lastRow="0" w:firstColumn="0" w:lastColumn="0" w:noHBand="0" w:noVBand="0"/>
      </w:tblPr>
      <w:tblGrid>
        <w:gridCol w:w="5387"/>
        <w:gridCol w:w="3685"/>
      </w:tblGrid>
      <w:tr w:rsidR="00D40650" w14:paraId="5D106C7B" w14:textId="77777777" w:rsidTr="00003764">
        <w:trPr>
          <w:trHeight w:val="1905"/>
        </w:trPr>
        <w:tc>
          <w:tcPr>
            <w:tcW w:w="5387" w:type="dxa"/>
            <w:shd w:val="clear" w:color="auto" w:fill="auto"/>
          </w:tcPr>
          <w:p w14:paraId="2E2C9DE8" w14:textId="77777777" w:rsidR="00D40650" w:rsidRPr="00A10E66" w:rsidRDefault="004E5525" w:rsidP="00DF44DF">
            <w:pPr>
              <w:pStyle w:val="TableContents"/>
              <w:rPr>
                <w:b/>
              </w:rPr>
            </w:pPr>
            <w:r>
              <w:rPr>
                <w:b/>
                <w:noProof/>
                <w:lang w:eastAsia="et-EE" w:bidi="ar-SA"/>
              </w:rPr>
              <w:drawing>
                <wp:anchor distT="0" distB="0" distL="114300" distR="114300" simplePos="0" relativeHeight="251658240" behindDoc="0" locked="0" layoutInCell="1" allowOverlap="1" wp14:anchorId="2E5F2C22" wp14:editId="142CDADD">
                  <wp:simplePos x="0" y="0"/>
                  <wp:positionH relativeFrom="page">
                    <wp:posOffset>-864235</wp:posOffset>
                  </wp:positionH>
                  <wp:positionV relativeFrom="page">
                    <wp:posOffset>-144145</wp:posOffset>
                  </wp:positionV>
                  <wp:extent cx="2880000" cy="936000"/>
                  <wp:effectExtent l="0" t="0" r="0"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_terviseamet_vapp_est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0000" cy="936000"/>
                          </a:xfrm>
                          <a:prstGeom prst="rect">
                            <a:avLst/>
                          </a:prstGeom>
                        </pic:spPr>
                      </pic:pic>
                    </a:graphicData>
                  </a:graphic>
                  <wp14:sizeRelH relativeFrom="page">
                    <wp14:pctWidth>0</wp14:pctWidth>
                  </wp14:sizeRelH>
                  <wp14:sizeRelV relativeFrom="page">
                    <wp14:pctHeight>0</wp14:pctHeight>
                  </wp14:sizeRelV>
                </wp:anchor>
              </w:drawing>
            </w:r>
          </w:p>
        </w:tc>
        <w:tc>
          <w:tcPr>
            <w:tcW w:w="3685" w:type="dxa"/>
            <w:shd w:val="clear" w:color="auto" w:fill="auto"/>
          </w:tcPr>
          <w:p w14:paraId="00B28E79" w14:textId="77777777" w:rsidR="00BC1A62" w:rsidRPr="00BC1A62" w:rsidRDefault="00BC1A62" w:rsidP="008E3172">
            <w:pPr>
              <w:pStyle w:val="AK"/>
            </w:pPr>
          </w:p>
        </w:tc>
      </w:tr>
      <w:tr w:rsidR="00D40650" w:rsidRPr="001D4CFB" w14:paraId="371A86A1" w14:textId="77777777" w:rsidTr="00003764">
        <w:trPr>
          <w:trHeight w:val="1985"/>
        </w:trPr>
        <w:tc>
          <w:tcPr>
            <w:tcW w:w="5387" w:type="dxa"/>
            <w:shd w:val="clear" w:color="auto" w:fill="auto"/>
          </w:tcPr>
          <w:sdt>
            <w:sdtPr>
              <w:id w:val="-1535565696"/>
              <w:placeholder>
                <w:docPart w:val="156D20B1B1B74F4FAE315779B3E351C7"/>
              </w:placeholder>
              <w:text/>
            </w:sdtPr>
            <w:sdtEndPr/>
            <w:sdtContent>
              <w:p w14:paraId="5A1E912F" w14:textId="77777777" w:rsidR="00124999" w:rsidRPr="006B118C" w:rsidRDefault="00F61675" w:rsidP="00BC1A62">
                <w:pPr>
                  <w:pStyle w:val="Adressaat"/>
                </w:pPr>
                <w:r>
                  <w:t>Antsla</w:t>
                </w:r>
                <w:r w:rsidR="00E64EFC">
                  <w:t xml:space="preserve"> </w:t>
                </w:r>
                <w:r w:rsidR="00003764">
                  <w:t>Vallavalitsus</w:t>
                </w:r>
              </w:p>
            </w:sdtContent>
          </w:sdt>
          <w:sdt>
            <w:sdtPr>
              <w:id w:val="245543206"/>
              <w:placeholder>
                <w:docPart w:val="156D20B1B1B74F4FAE315779B3E351C7"/>
              </w:placeholder>
              <w:text/>
            </w:sdtPr>
            <w:sdtEndPr/>
            <w:sdtContent>
              <w:p w14:paraId="61B4AFF5" w14:textId="77777777" w:rsidR="003B2A9C" w:rsidRPr="00003764" w:rsidRDefault="00F61675" w:rsidP="00003764">
                <w:pPr>
                  <w:pStyle w:val="Adressaat"/>
                </w:pPr>
                <w:r w:rsidRPr="00F61675">
                  <w:t>vald@antsla.ee</w:t>
                </w:r>
              </w:p>
            </w:sdtContent>
          </w:sdt>
        </w:tc>
        <w:tc>
          <w:tcPr>
            <w:tcW w:w="3685" w:type="dxa"/>
            <w:shd w:val="clear" w:color="auto" w:fill="auto"/>
          </w:tcPr>
          <w:p w14:paraId="6BCF3BD1" w14:textId="77777777" w:rsidR="00F61675" w:rsidRDefault="00124999" w:rsidP="00BF4D7C">
            <w:r w:rsidRPr="006B118C">
              <w:t>Teie:</w:t>
            </w:r>
            <w:r w:rsidR="00276BFB">
              <w:t xml:space="preserve"> </w:t>
            </w:r>
            <w:r w:rsidR="00F61675">
              <w:t>02</w:t>
            </w:r>
            <w:r w:rsidR="00003764">
              <w:t>.0</w:t>
            </w:r>
            <w:r w:rsidR="00F61675">
              <w:t>9</w:t>
            </w:r>
            <w:r w:rsidR="00003764">
              <w:t xml:space="preserve">.2020 nr </w:t>
            </w:r>
            <w:r w:rsidR="00F61675" w:rsidRPr="00F61675">
              <w:t>7-1/1/800</w:t>
            </w:r>
          </w:p>
          <w:p w14:paraId="0836BDC3" w14:textId="77777777" w:rsidR="003B2A9C" w:rsidRPr="001D4CFB" w:rsidRDefault="00124999" w:rsidP="00F61675">
            <w:r w:rsidRPr="006B118C">
              <w:t>Meie:</w:t>
            </w:r>
            <w:r w:rsidR="008573BB">
              <w:t xml:space="preserve"> </w:t>
            </w:r>
            <w:r w:rsidR="00F61675">
              <w:t>09</w:t>
            </w:r>
            <w:r w:rsidR="00003764">
              <w:t>.0</w:t>
            </w:r>
            <w:r w:rsidR="00F61675">
              <w:t>9</w:t>
            </w:r>
            <w:r w:rsidR="00003764">
              <w:t xml:space="preserve">.2020 nr </w:t>
            </w:r>
            <w:r w:rsidR="00F61675" w:rsidRPr="00F61675">
              <w:t>9.3-1/20/7775-</w:t>
            </w:r>
            <w:r w:rsidR="00F61675">
              <w:t>2</w:t>
            </w:r>
          </w:p>
        </w:tc>
      </w:tr>
    </w:tbl>
    <w:p w14:paraId="0FABAF73" w14:textId="77777777" w:rsidR="00F61675" w:rsidRPr="00835858" w:rsidRDefault="00C219E5" w:rsidP="00F61675">
      <w:pPr>
        <w:pStyle w:val="Pealkiri1"/>
      </w:pPr>
      <w:r>
        <w:t xml:space="preserve">Arvamus </w:t>
      </w:r>
      <w:r w:rsidR="00F61675">
        <w:t>Antsla valla üldplaneeringu lähteseisukohtade</w:t>
      </w:r>
      <w:r w:rsidR="00E64EFC">
        <w:t>st</w:t>
      </w:r>
      <w:r w:rsidR="00F61675">
        <w:t xml:space="preserve"> ja </w:t>
      </w:r>
      <w:r w:rsidR="00E64EFC">
        <w:t xml:space="preserve">                                                           </w:t>
      </w:r>
      <w:r w:rsidR="00F61675">
        <w:t>keskkonnamõju strateegilise hindamise väljatöötamise kavatsus</w:t>
      </w:r>
      <w:r w:rsidR="00E64EFC">
        <w:t>est</w:t>
      </w:r>
    </w:p>
    <w:p w14:paraId="487683E7" w14:textId="77777777" w:rsidR="00E64EFC" w:rsidRDefault="001545B7" w:rsidP="006E74EE">
      <w:pPr>
        <w:pStyle w:val="Snum"/>
      </w:pPr>
      <w:r>
        <w:t xml:space="preserve">Edastasite </w:t>
      </w:r>
      <w:r w:rsidR="006E74EE">
        <w:t xml:space="preserve">Terviseametile (edaspidi amet) planeerimisseaduse § 81 alusel </w:t>
      </w:r>
      <w:r w:rsidR="00731502">
        <w:t>Antsla</w:t>
      </w:r>
      <w:r w:rsidR="006E74EE">
        <w:t xml:space="preserve"> valla üldplaneeringu lähteseisukohad ja keskkonnamõju strateegilise hindamise (edaspidi KSH) väljatöötamise kavatsuse</w:t>
      </w:r>
      <w:r w:rsidR="006B01FE">
        <w:t xml:space="preserve"> (edaspidi VTK)</w:t>
      </w:r>
      <w:r w:rsidR="006E74EE">
        <w:t xml:space="preserve"> ettepanekute esitamiseks. </w:t>
      </w:r>
    </w:p>
    <w:p w14:paraId="05AF0672" w14:textId="77777777" w:rsidR="008A71A5" w:rsidRPr="00E56901" w:rsidRDefault="00731502" w:rsidP="006E74EE">
      <w:pPr>
        <w:pStyle w:val="Snum"/>
        <w:rPr>
          <w:color w:val="FF0000"/>
        </w:rPr>
      </w:pPr>
      <w:r>
        <w:t>Antsla</w:t>
      </w:r>
      <w:r w:rsidR="00357C35">
        <w:t xml:space="preserve"> valla üldplaneeringu koostamine ja üldplaneeringu KSH algatati </w:t>
      </w:r>
      <w:r>
        <w:t>Antsla</w:t>
      </w:r>
      <w:r w:rsidR="006E74EE">
        <w:t xml:space="preserve"> Vall</w:t>
      </w:r>
      <w:r w:rsidR="00357C35">
        <w:t xml:space="preserve">avolikogu </w:t>
      </w:r>
      <w:r w:rsidRPr="00731502">
        <w:t>25.09.2018 otsusega nr 67</w:t>
      </w:r>
      <w:r w:rsidR="00E64EFC">
        <w:t>.</w:t>
      </w:r>
    </w:p>
    <w:p w14:paraId="2696E881" w14:textId="77777777" w:rsidR="00731502" w:rsidRDefault="00731502" w:rsidP="00731502">
      <w:pPr>
        <w:pStyle w:val="Snum"/>
      </w:pPr>
      <w:commentRangeStart w:id="0"/>
      <w:r>
        <w:t>Antsla vald moodustati 2017. aasta oktoobris toimunud kohalike omavalitsuste volikogude</w:t>
      </w:r>
    </w:p>
    <w:p w14:paraId="06627356" w14:textId="77777777" w:rsidR="00845481" w:rsidRDefault="00731502" w:rsidP="00845481">
      <w:pPr>
        <w:pStyle w:val="Snum"/>
      </w:pPr>
      <w:r>
        <w:t>korraliste valimiste tulemusena Antsla ja Urvaste valdade ühinemisel.</w:t>
      </w:r>
      <w:r w:rsidR="00E64EFC">
        <w:t xml:space="preserve"> </w:t>
      </w:r>
      <w:r w:rsidR="00845481">
        <w:t>Antsla vallas on 41 asulat, neist üks linn, kaks alevikku ning 38 küla</w:t>
      </w:r>
      <w:r w:rsidR="00E64EFC">
        <w:t>.</w:t>
      </w:r>
      <w:r w:rsidR="00845481">
        <w:t xml:space="preserve"> </w:t>
      </w:r>
    </w:p>
    <w:p w14:paraId="09EF4EE3" w14:textId="77777777" w:rsidR="00845481" w:rsidRDefault="00845481" w:rsidP="00845481">
      <w:pPr>
        <w:pStyle w:val="Snum"/>
      </w:pPr>
      <w:r>
        <w:t>Rahvastikuregistri andmetel oli seisuga 01.07.2020 vallas 4438 elanikku. Valla keskuses –</w:t>
      </w:r>
    </w:p>
    <w:p w14:paraId="3CB2071F" w14:textId="77777777" w:rsidR="00731502" w:rsidRDefault="00845481" w:rsidP="00845481">
      <w:pPr>
        <w:pStyle w:val="Snum"/>
      </w:pPr>
      <w:r>
        <w:t>Antsla linnas elas 1</w:t>
      </w:r>
      <w:r w:rsidR="00E64EFC">
        <w:t>272 inimest</w:t>
      </w:r>
      <w:r>
        <w:t xml:space="preserve"> ehk 29% kogu valla elanikest.</w:t>
      </w:r>
    </w:p>
    <w:p w14:paraId="14C813FF" w14:textId="77777777" w:rsidR="00141E94" w:rsidRDefault="00E56901" w:rsidP="00141E94">
      <w:pPr>
        <w:pStyle w:val="Snum"/>
      </w:pPr>
      <w:r>
        <w:t>Antsla valla ÜP LS ja KSH VTK on koostatud ühise dokumendina</w:t>
      </w:r>
      <w:r w:rsidR="00A90DE4">
        <w:t xml:space="preserve">. </w:t>
      </w:r>
      <w:r w:rsidR="00141E94">
        <w:t xml:space="preserve">ÜP eesmärk on kogu Antsla valla territooriumi </w:t>
      </w:r>
      <w:proofErr w:type="spellStart"/>
      <w:r w:rsidR="00141E94">
        <w:t>ruumilise</w:t>
      </w:r>
      <w:proofErr w:type="spellEnd"/>
      <w:r w:rsidR="00141E94">
        <w:t xml:space="preserve"> arengu põhimõtete ja suundumuste määratlemine. ÜP üldine eesmärk jaguneb valdkondlikeks eesmärkideks, mille täitmine toimub läbi planeerimisseaduses toodud ÜP ülesannete lahendamise.</w:t>
      </w:r>
    </w:p>
    <w:p w14:paraId="5AB3C80B" w14:textId="77777777" w:rsidR="006B01FE" w:rsidRDefault="00357C35" w:rsidP="00357C35">
      <w:pPr>
        <w:pStyle w:val="Snum"/>
      </w:pPr>
      <w:r>
        <w:t xml:space="preserve">Paralleelselt üldplaneeringu koostamisega viiakse läbi </w:t>
      </w:r>
      <w:r w:rsidR="003871B0">
        <w:t>KSH</w:t>
      </w:r>
      <w:r>
        <w:t xml:space="preserve">, mille eesmärgiks on arvestada erinevaid keskkonnast tulenevaid kaalutlusi üldplaneeringu koostamisel ja tagada jätkusuutlik areng. </w:t>
      </w:r>
    </w:p>
    <w:p w14:paraId="3E0E46DB" w14:textId="77777777" w:rsidR="003B09EC" w:rsidRDefault="003B09EC" w:rsidP="003B09EC">
      <w:pPr>
        <w:pStyle w:val="Snum"/>
      </w:pPr>
      <w:r>
        <w:t>KSH käigus hinnatakse ÜP elluviimisega kaasneda võivaid olulisi mõjusid looduskeskkonnale,</w:t>
      </w:r>
    </w:p>
    <w:p w14:paraId="44C118E0" w14:textId="77777777" w:rsidR="003B09EC" w:rsidRDefault="003B09EC" w:rsidP="003B09EC">
      <w:pPr>
        <w:pStyle w:val="Snum"/>
      </w:pPr>
      <w:r>
        <w:t>inimese tervisele ja heaolule, kultuuripärandile ja varale ning tehakse ettepanekuid soodsaima</w:t>
      </w:r>
    </w:p>
    <w:p w14:paraId="3EE410A2" w14:textId="77777777" w:rsidR="003B09EC" w:rsidRDefault="003B09EC" w:rsidP="003B09EC">
      <w:pPr>
        <w:pStyle w:val="Snum"/>
      </w:pPr>
      <w:r>
        <w:t>lahendusvariandi valikuks. Vajadusel pakutakse välja ebasoodsate mõjude vähendamise,</w:t>
      </w:r>
    </w:p>
    <w:p w14:paraId="4E5EE6B9" w14:textId="77777777" w:rsidR="003B09EC" w:rsidRDefault="00A90DE4" w:rsidP="003B09EC">
      <w:pPr>
        <w:pStyle w:val="Snum"/>
      </w:pPr>
      <w:r>
        <w:t>leevendamise ja</w:t>
      </w:r>
      <w:r w:rsidR="003B09EC">
        <w:t xml:space="preserve"> põhjendatud juhul, heastamise meetmed ning vajadusel seiremeetmed. Oluliste</w:t>
      </w:r>
    </w:p>
    <w:p w14:paraId="29C6392D" w14:textId="77777777" w:rsidR="003B09EC" w:rsidRDefault="003B09EC" w:rsidP="003B09EC">
      <w:pPr>
        <w:pStyle w:val="Snum"/>
      </w:pPr>
      <w:r>
        <w:t>negatiivsete mõjude käsitlemisega sama tähtis on planeeringu elluviimisega kaasnevate soodsate</w:t>
      </w:r>
    </w:p>
    <w:p w14:paraId="348C3164" w14:textId="77777777" w:rsidR="003B09EC" w:rsidRDefault="003B09EC" w:rsidP="003B09EC">
      <w:pPr>
        <w:pStyle w:val="Snum"/>
      </w:pPr>
      <w:r>
        <w:t>mõjude hindamine ja nende võimendamise võimaluste väljapakkumine.</w:t>
      </w:r>
    </w:p>
    <w:commentRangeEnd w:id="0"/>
    <w:p w14:paraId="014F8C18" w14:textId="77777777" w:rsidR="003B09EC" w:rsidRDefault="006B5078" w:rsidP="00357C35">
      <w:pPr>
        <w:pStyle w:val="Snum"/>
      </w:pPr>
      <w:r>
        <w:rPr>
          <w:rStyle w:val="Kommentaariviide"/>
        </w:rPr>
        <w:commentReference w:id="0"/>
      </w:r>
    </w:p>
    <w:p w14:paraId="63BE2220" w14:textId="77777777" w:rsidR="006B01FE" w:rsidRDefault="006B01FE" w:rsidP="00357C35">
      <w:pPr>
        <w:pStyle w:val="Snum"/>
      </w:pPr>
      <w:r w:rsidRPr="006B01FE">
        <w:t xml:space="preserve">Amet on tutvunud esitatud </w:t>
      </w:r>
      <w:r w:rsidR="003B09EC">
        <w:t>Antsla</w:t>
      </w:r>
      <w:r>
        <w:t xml:space="preserve"> valla</w:t>
      </w:r>
      <w:r w:rsidRPr="006B01FE">
        <w:t xml:space="preserve"> üldplaneeringu lähteseisukohtade ja KSH VTK-</w:t>
      </w:r>
      <w:proofErr w:type="spellStart"/>
      <w:r w:rsidRPr="006B01FE">
        <w:t>ga</w:t>
      </w:r>
      <w:proofErr w:type="spellEnd"/>
      <w:r w:rsidRPr="006B01FE">
        <w:t xml:space="preserve"> ning juhib tähelepanu järgnevatele tervisekaitsealastele aspektidele, millega üldplaneeringu ja KSH koostamisel arvestada:</w:t>
      </w:r>
    </w:p>
    <w:p w14:paraId="10300251" w14:textId="77777777" w:rsidR="006B01FE" w:rsidRPr="006B01FE" w:rsidRDefault="006B01FE" w:rsidP="006B01FE">
      <w:pPr>
        <w:pStyle w:val="Snum"/>
        <w:numPr>
          <w:ilvl w:val="0"/>
          <w:numId w:val="1"/>
        </w:numPr>
        <w:rPr>
          <w:b/>
        </w:rPr>
      </w:pPr>
      <w:r w:rsidRPr="006B01FE">
        <w:rPr>
          <w:b/>
        </w:rPr>
        <w:t>Joogivee kvaliteet</w:t>
      </w:r>
    </w:p>
    <w:p w14:paraId="1CD59074" w14:textId="77777777" w:rsidR="006B01FE" w:rsidRDefault="006B01FE" w:rsidP="006B01FE">
      <w:pPr>
        <w:pStyle w:val="Snum"/>
        <w:ind w:left="360"/>
      </w:pPr>
      <w:r>
        <w:t xml:space="preserve">Lähtuvalt veeseadusest § 148 lg 1 on veehaarde sanitaarkaitseala joogivee võtmiseks või joogivee tootmiseks kasutatavat veehaaret ümbritsev maa- või </w:t>
      </w:r>
      <w:proofErr w:type="spellStart"/>
      <w:r>
        <w:t>veeala</w:t>
      </w:r>
      <w:proofErr w:type="spellEnd"/>
      <w:r>
        <w:t>, kus vee kvaliteedi halvenemise vältimiseks ja veehaarde ehitiste kaitsmiseks on tegevust piiratud. Sellest tulenevalt tuleks vältida ehitiste planeerimist veehaarde sanitaarkaitsealadele.</w:t>
      </w:r>
      <w:r w:rsidR="00EA2732" w:rsidRPr="00EA2732">
        <w:t xml:space="preserve"> Salvkaevude reostustundl</w:t>
      </w:r>
      <w:r w:rsidR="003871B0">
        <w:t>ikkuse tõttu ei soovita amet uut</w:t>
      </w:r>
      <w:r w:rsidR="00EA2732" w:rsidRPr="00EA2732">
        <w:t>e salvkaevude rajamist joogiveeallikatena</w:t>
      </w:r>
      <w:r w:rsidR="00EA2732">
        <w:t>.</w:t>
      </w:r>
    </w:p>
    <w:p w14:paraId="4813805E" w14:textId="77777777" w:rsidR="006B01FE" w:rsidRDefault="006B01FE" w:rsidP="006B01FE">
      <w:pPr>
        <w:pStyle w:val="Snum"/>
        <w:ind w:left="720"/>
      </w:pPr>
    </w:p>
    <w:p w14:paraId="2F3061E7" w14:textId="77777777" w:rsidR="00E56901" w:rsidRDefault="00E56901" w:rsidP="006B01FE">
      <w:pPr>
        <w:pStyle w:val="Snum"/>
        <w:ind w:left="720"/>
      </w:pPr>
    </w:p>
    <w:p w14:paraId="6E28A6E5" w14:textId="77777777" w:rsidR="00A365E2" w:rsidRDefault="00A365E2" w:rsidP="006B01FE">
      <w:pPr>
        <w:pStyle w:val="Snum"/>
        <w:ind w:left="720"/>
      </w:pPr>
    </w:p>
    <w:p w14:paraId="28978013" w14:textId="77777777" w:rsidR="006B01FE" w:rsidRPr="006B01FE" w:rsidRDefault="006B01FE" w:rsidP="006B01FE">
      <w:pPr>
        <w:pStyle w:val="Snum"/>
        <w:numPr>
          <w:ilvl w:val="0"/>
          <w:numId w:val="1"/>
        </w:numPr>
        <w:rPr>
          <w:b/>
        </w:rPr>
      </w:pPr>
      <w:r w:rsidRPr="006B01FE">
        <w:rPr>
          <w:b/>
        </w:rPr>
        <w:lastRenderedPageBreak/>
        <w:t>Müra</w:t>
      </w:r>
    </w:p>
    <w:p w14:paraId="57192D7F" w14:textId="77777777" w:rsidR="006B01FE" w:rsidRDefault="006B01FE" w:rsidP="006B01FE">
      <w:pPr>
        <w:pStyle w:val="Snum"/>
        <w:ind w:left="360"/>
      </w:pPr>
      <w:r>
        <w:t xml:space="preserve">Välisõhus levivat müra reguleerib atmosfääriõhu kaitse seadus ja müra normtasemed on </w:t>
      </w:r>
      <w:r w:rsidR="00A90DE4">
        <w:t>kehtestatud</w:t>
      </w:r>
      <w:r>
        <w:t xml:space="preserve"> </w:t>
      </w:r>
      <w:r w:rsidR="00A90DE4">
        <w:t xml:space="preserve">lähtuvalt </w:t>
      </w:r>
      <w:r>
        <w:t>sama seaduse § 56 lg 4 kesk</w:t>
      </w:r>
      <w:r w:rsidR="000C6752">
        <w:t xml:space="preserve">konnaministri 16.12.2016 </w:t>
      </w:r>
      <w:r>
        <w:t xml:space="preserve">määrusega nr 71 „Välisõhus leviva müra normtasemed ja mürataseme mõõtmise, määramise ja hindamise meetodid” (edaspidi </w:t>
      </w:r>
      <w:proofErr w:type="spellStart"/>
      <w:r>
        <w:t>KeM</w:t>
      </w:r>
      <w:proofErr w:type="spellEnd"/>
      <w:r>
        <w:t xml:space="preserve"> määrus nr 71), mis jõustus 01.02.2017.</w:t>
      </w:r>
    </w:p>
    <w:p w14:paraId="7BF33DBF" w14:textId="77777777" w:rsidR="006B01FE" w:rsidRDefault="006B01FE" w:rsidP="006B01FE">
      <w:pPr>
        <w:pStyle w:val="Snum"/>
        <w:ind w:left="360"/>
      </w:pPr>
      <w:r>
        <w:t>Elamutes ja ühiskasutusega hoonetes ei tohi müratasemed ületada sotsiaalministri 04.03.2002 määruses nr 42 „Müra normtasemed elu- ja puhkealal, elamutes ning ühiskasutusega hoonetes ja mürataseme mõõtmise meetodid” kehtestatud normtasemeid. Vastavalt vajadusele tuleb kasutada müravastaseid meetmeid lähtudes muuhulgas EVS 842:2003 „Ehitiste heliisolatsiooninõuded. Kaitse müra eest.“.</w:t>
      </w:r>
    </w:p>
    <w:p w14:paraId="3D94B5B5" w14:textId="77777777" w:rsidR="006B01FE" w:rsidRDefault="006B01FE" w:rsidP="006B01FE">
      <w:pPr>
        <w:pStyle w:val="Snum"/>
        <w:ind w:left="720"/>
      </w:pPr>
    </w:p>
    <w:p w14:paraId="0D0BBB32" w14:textId="77777777" w:rsidR="006B01FE" w:rsidRPr="006B01FE" w:rsidRDefault="006B01FE" w:rsidP="006B01FE">
      <w:pPr>
        <w:pStyle w:val="Snum"/>
        <w:numPr>
          <w:ilvl w:val="0"/>
          <w:numId w:val="1"/>
        </w:numPr>
        <w:rPr>
          <w:b/>
        </w:rPr>
      </w:pPr>
      <w:r w:rsidRPr="006B01FE">
        <w:rPr>
          <w:b/>
        </w:rPr>
        <w:t>Müra- ja saastetundlikud objektid</w:t>
      </w:r>
    </w:p>
    <w:p w14:paraId="161929DC" w14:textId="77777777" w:rsidR="006B01FE" w:rsidRDefault="006B01FE" w:rsidP="006B01FE">
      <w:pPr>
        <w:pStyle w:val="Snum"/>
        <w:ind w:left="360"/>
      </w:pPr>
      <w:r>
        <w:t xml:space="preserve">Hinnata uute sotsiaalobjektide (haridusasutused, tervishoiu- ja sotsiaalhoolekande asutused) vajadust </w:t>
      </w:r>
      <w:r w:rsidR="00F244BD">
        <w:t>Antsla</w:t>
      </w:r>
      <w:r w:rsidR="00EA2732">
        <w:t xml:space="preserve"> vallas</w:t>
      </w:r>
      <w:r>
        <w:t xml:space="preserve"> ning seda, millised piirkonnad </w:t>
      </w:r>
      <w:r w:rsidR="00402496">
        <w:t xml:space="preserve">ja keskkonnatingimused </w:t>
      </w:r>
      <w:r>
        <w:t>sobivad objektide rajamiseks. Võimalusel märkida sobivad piirkonnad üldplaneeringu joonistele.</w:t>
      </w:r>
    </w:p>
    <w:p w14:paraId="5E679557" w14:textId="77777777" w:rsidR="006B01FE" w:rsidRDefault="006B01FE" w:rsidP="006B01FE">
      <w:pPr>
        <w:pStyle w:val="Snum"/>
        <w:ind w:left="720"/>
      </w:pPr>
    </w:p>
    <w:p w14:paraId="46D92231" w14:textId="77777777" w:rsidR="006B01FE" w:rsidRPr="006B01FE" w:rsidRDefault="006B01FE" w:rsidP="006B01FE">
      <w:pPr>
        <w:pStyle w:val="Snum"/>
        <w:numPr>
          <w:ilvl w:val="0"/>
          <w:numId w:val="1"/>
        </w:numPr>
        <w:rPr>
          <w:b/>
        </w:rPr>
      </w:pPr>
      <w:r w:rsidRPr="006B01FE">
        <w:rPr>
          <w:b/>
        </w:rPr>
        <w:t>Liikluse negatiivsed mõjud</w:t>
      </w:r>
    </w:p>
    <w:p w14:paraId="130187BF" w14:textId="77777777" w:rsidR="006B01FE" w:rsidRDefault="006B01FE" w:rsidP="006B01FE">
      <w:pPr>
        <w:pStyle w:val="Snum"/>
        <w:ind w:left="360"/>
      </w:pPr>
      <w:r>
        <w:t xml:space="preserve">Liiklusega võivad kaasneda nii müra, vibratsioon kui ka õhusaaste. Üldplaneeringu puhul arvestada olemasolevate ja planeeritavate suuremate teedega, paigutades uued elamualad neist piisavalt kaugele, tagamaks müratundlike alade välisõhus </w:t>
      </w:r>
      <w:proofErr w:type="spellStart"/>
      <w:r>
        <w:t>KeM</w:t>
      </w:r>
      <w:proofErr w:type="spellEnd"/>
      <w:r>
        <w:t xml:space="preserve"> määruses nr 71 toodud normtasemetele vastavus. Amet ei soovita müra- ja saastetundlike objektide (elamud, mänguväljakud, lasteasutused, koolid, hooldekodud) planeerimist tiheda liiklussagedusega teede lähedusse. Uute teede projekteerimisel arvestada liiklusest tulenevate negatiivsete mõjudega ning sellega, et tagatud oleksid kehtivad müra-, õhusaaste ja vibratsiooni normid.</w:t>
      </w:r>
    </w:p>
    <w:p w14:paraId="3CC16AFA" w14:textId="77777777" w:rsidR="006B01FE" w:rsidRDefault="006B01FE" w:rsidP="006B01FE">
      <w:pPr>
        <w:pStyle w:val="Snum"/>
        <w:ind w:left="720"/>
      </w:pPr>
    </w:p>
    <w:p w14:paraId="6331C253" w14:textId="77777777" w:rsidR="006B01FE" w:rsidRPr="006B01FE" w:rsidRDefault="006B01FE" w:rsidP="006B01FE">
      <w:pPr>
        <w:pStyle w:val="Snum"/>
        <w:numPr>
          <w:ilvl w:val="0"/>
          <w:numId w:val="1"/>
        </w:numPr>
        <w:rPr>
          <w:b/>
        </w:rPr>
      </w:pPr>
      <w:r w:rsidRPr="006B01FE">
        <w:rPr>
          <w:b/>
        </w:rPr>
        <w:t>Tootmistegevuse negatiivsed mõjud</w:t>
      </w:r>
    </w:p>
    <w:p w14:paraId="06F8CB43" w14:textId="77777777" w:rsidR="006B01FE" w:rsidRDefault="006B01FE" w:rsidP="006B01FE">
      <w:pPr>
        <w:pStyle w:val="Snum"/>
        <w:ind w:left="360"/>
      </w:pPr>
      <w:r>
        <w:t xml:space="preserve">Tootmistegevusega võib kaasneda müra, vibratsioon ja õhusaaste. Enamasti on tekkivat müra keeruline hinnata. Müra muutlik iseloom võib müraallika </w:t>
      </w:r>
      <w:proofErr w:type="spellStart"/>
      <w:r>
        <w:t>lähipiirkonnas</w:t>
      </w:r>
      <w:proofErr w:type="spellEnd"/>
      <w:r>
        <w:t xml:space="preserve"> elavatele inimestele põhjustada häiringuid ka siis, kui tööstusmüra vastab </w:t>
      </w:r>
      <w:proofErr w:type="spellStart"/>
      <w:r>
        <w:t>KeM</w:t>
      </w:r>
      <w:proofErr w:type="spellEnd"/>
      <w:r>
        <w:t xml:space="preserve"> määrus nr 71 </w:t>
      </w:r>
      <w:r w:rsidR="00402496">
        <w:t xml:space="preserve">toodud normtasemetele. Amet soovitab </w:t>
      </w:r>
      <w:r>
        <w:t xml:space="preserve">uute objektide planeerimisel </w:t>
      </w:r>
      <w:r w:rsidR="00402496">
        <w:t xml:space="preserve">ennetada  </w:t>
      </w:r>
      <w:r>
        <w:t xml:space="preserve">mainitud olukordade teket ning vältida tootmisalade ja müratundlike alade (eeskätt elamualade) kõrvuti planeerimist. Elamu- ja tööstusala vahele tuleks planeerida piisav puhverala, mis leevendaks tootmisest põhjustatud negatiivseid mõjusid ning tagaks elamualal normeeritud müra- ja välisõhu saastatuse tasemed. Õhusaaste puhul peab arvestama mitmest saasteallikast tuleneva võimaliku koosmõjuga. </w:t>
      </w:r>
    </w:p>
    <w:p w14:paraId="119A8C67" w14:textId="77777777" w:rsidR="006B01FE" w:rsidRDefault="006B01FE" w:rsidP="006B01FE">
      <w:pPr>
        <w:pStyle w:val="Snum"/>
        <w:ind w:left="720"/>
      </w:pPr>
    </w:p>
    <w:p w14:paraId="710914B2" w14:textId="77777777" w:rsidR="006B01FE" w:rsidRPr="006B01FE" w:rsidRDefault="006B01FE" w:rsidP="006B01FE">
      <w:pPr>
        <w:pStyle w:val="Snum"/>
        <w:numPr>
          <w:ilvl w:val="0"/>
          <w:numId w:val="1"/>
        </w:numPr>
        <w:rPr>
          <w:b/>
        </w:rPr>
      </w:pPr>
      <w:r w:rsidRPr="006B01FE">
        <w:rPr>
          <w:b/>
        </w:rPr>
        <w:t>Puhveralad</w:t>
      </w:r>
    </w:p>
    <w:p w14:paraId="046BE33C" w14:textId="77777777" w:rsidR="006B01FE" w:rsidRDefault="006B01FE" w:rsidP="006B01FE">
      <w:pPr>
        <w:pStyle w:val="Snum"/>
        <w:ind w:left="360"/>
      </w:pPr>
      <w:r>
        <w:t xml:space="preserve">Puhverala võib olla </w:t>
      </w:r>
      <w:proofErr w:type="spellStart"/>
      <w:r>
        <w:t>kõrghaljastusega</w:t>
      </w:r>
      <w:proofErr w:type="spellEnd"/>
      <w:r>
        <w:t xml:space="preserve"> haljasala, äri- või muu müra suhtes mittetundlike hoonete ala. Ühtlasi tuleb arvestada, et ühe- või kaherealine </w:t>
      </w:r>
      <w:proofErr w:type="spellStart"/>
      <w:r>
        <w:t>kõrghaljastus</w:t>
      </w:r>
      <w:proofErr w:type="spellEnd"/>
      <w:r>
        <w:t xml:space="preserve"> ei oma puhveralana müra vähendamisel praktilist väärtust, vaid on pigem visuaalse leevendusefektiga. Müra vähendamise eesmärgil rajatav </w:t>
      </w:r>
      <w:proofErr w:type="spellStart"/>
      <w:r>
        <w:t>kõrghaljastus</w:t>
      </w:r>
      <w:proofErr w:type="spellEnd"/>
      <w:r>
        <w:t xml:space="preserve"> peaks müra leevendava efekti tagamiseks olema vähemalt 30-50 meetri laiune. </w:t>
      </w:r>
    </w:p>
    <w:p w14:paraId="39F91DEF" w14:textId="77777777" w:rsidR="006B01FE" w:rsidRDefault="006B01FE" w:rsidP="006B01FE">
      <w:pPr>
        <w:pStyle w:val="Snum"/>
        <w:ind w:left="720"/>
      </w:pPr>
    </w:p>
    <w:p w14:paraId="24FE28F3" w14:textId="77777777" w:rsidR="006B01FE" w:rsidRPr="00ED526C" w:rsidRDefault="006B01FE" w:rsidP="006B01FE">
      <w:pPr>
        <w:pStyle w:val="Snum"/>
        <w:numPr>
          <w:ilvl w:val="0"/>
          <w:numId w:val="1"/>
        </w:numPr>
        <w:rPr>
          <w:b/>
        </w:rPr>
      </w:pPr>
      <w:r w:rsidRPr="00ED526C">
        <w:rPr>
          <w:b/>
        </w:rPr>
        <w:t>Radoon</w:t>
      </w:r>
    </w:p>
    <w:p w14:paraId="4575C4EC" w14:textId="77777777" w:rsidR="006B01FE" w:rsidRDefault="006B01FE" w:rsidP="006B01FE">
      <w:pPr>
        <w:pStyle w:val="Snum"/>
        <w:ind w:left="360"/>
      </w:pPr>
      <w:r>
        <w:t xml:space="preserve">Elamutes ning ühiskasutusega hoonetes võib radoon põhjustada olulist riski tervisele. Tähelepanu tuleb pöörata asjaolule, et radoonisisaldus ei ole pinnases ühtlaselt jaotunud. Seega võib madala radooniriskiga piirkonnas esineda kõrge radoonitasemega alasid. Seetõttu tuleks enne hoone ehitamist planeeritaval maa-alal teostada radoonitasemete mõõtmised. Vajadusel tuleb ehitamisel rakendada radoonikaitse meetmeid (EVS 840:2017 „Juhised radoonikaitse meetmete kasutamiseks uutes ja olemasolevates hoonetes“). Sellega välditakse majade </w:t>
      </w:r>
      <w:proofErr w:type="spellStart"/>
      <w:r>
        <w:t>siseõhu</w:t>
      </w:r>
      <w:proofErr w:type="spellEnd"/>
      <w:r>
        <w:t xml:space="preserve"> rikastumist radooniga üle lubatud piiri (200 </w:t>
      </w:r>
      <w:proofErr w:type="spellStart"/>
      <w:r>
        <w:t>Bq</w:t>
      </w:r>
      <w:proofErr w:type="spellEnd"/>
      <w:r>
        <w:t>/m</w:t>
      </w:r>
      <w:r w:rsidRPr="006B01FE">
        <w:rPr>
          <w:vertAlign w:val="superscript"/>
        </w:rPr>
        <w:t>3</w:t>
      </w:r>
      <w:r>
        <w:t>).</w:t>
      </w:r>
    </w:p>
    <w:p w14:paraId="521078FC" w14:textId="77777777" w:rsidR="00F244BD" w:rsidRDefault="00F244BD" w:rsidP="006B01FE">
      <w:pPr>
        <w:pStyle w:val="Snum"/>
        <w:ind w:left="360"/>
      </w:pPr>
    </w:p>
    <w:p w14:paraId="5CFE40EC" w14:textId="77777777" w:rsidR="006B01FE" w:rsidRPr="00ED526C" w:rsidRDefault="006B01FE" w:rsidP="006B01FE">
      <w:pPr>
        <w:pStyle w:val="Snum"/>
        <w:numPr>
          <w:ilvl w:val="0"/>
          <w:numId w:val="1"/>
        </w:numPr>
        <w:rPr>
          <w:b/>
        </w:rPr>
      </w:pPr>
      <w:r w:rsidRPr="00ED526C">
        <w:rPr>
          <w:b/>
        </w:rPr>
        <w:t>Valgusreostus</w:t>
      </w:r>
    </w:p>
    <w:p w14:paraId="210D94B9" w14:textId="77777777" w:rsidR="006B01FE" w:rsidRDefault="006B01FE" w:rsidP="00ED526C">
      <w:pPr>
        <w:pStyle w:val="Snum"/>
        <w:ind w:left="360"/>
      </w:pPr>
      <w:r>
        <w:t xml:space="preserve">Uute </w:t>
      </w:r>
      <w:proofErr w:type="spellStart"/>
      <w:r>
        <w:t>kergliiklusteede</w:t>
      </w:r>
      <w:proofErr w:type="spellEnd"/>
      <w:r>
        <w:t xml:space="preserve"> planeerimisel arvestada võimaliku valgusreostusega ja vajadusel kavandada leevendavaid meetmeid.</w:t>
      </w:r>
    </w:p>
    <w:p w14:paraId="210F41C5" w14:textId="77777777" w:rsidR="00ED526C" w:rsidRDefault="00ED526C" w:rsidP="00ED526C">
      <w:pPr>
        <w:pStyle w:val="Snum"/>
        <w:ind w:left="360"/>
      </w:pPr>
    </w:p>
    <w:p w14:paraId="615ADDC2" w14:textId="77777777" w:rsidR="006B01FE" w:rsidRPr="00ED526C" w:rsidRDefault="006B01FE" w:rsidP="006B01FE">
      <w:pPr>
        <w:pStyle w:val="Snum"/>
        <w:numPr>
          <w:ilvl w:val="0"/>
          <w:numId w:val="1"/>
        </w:numPr>
        <w:rPr>
          <w:b/>
        </w:rPr>
      </w:pPr>
      <w:r w:rsidRPr="00ED526C">
        <w:rPr>
          <w:b/>
        </w:rPr>
        <w:lastRenderedPageBreak/>
        <w:t>Kaitsevööndid</w:t>
      </w:r>
    </w:p>
    <w:p w14:paraId="75FA4858" w14:textId="77777777" w:rsidR="006B01FE" w:rsidRDefault="006B01FE" w:rsidP="00ED526C">
      <w:pPr>
        <w:pStyle w:val="Snum"/>
        <w:ind w:left="360"/>
      </w:pPr>
      <w:r>
        <w:t>Tervist toetava ja parendava elukeskkonna loomisel soovitame lähtuda põhimõttest, et kaitsevöönditesse ei planeeritaks uusi elamuid ega sotsiaalobjekte. Tähelepanu tuleb pöörata ka võimalikele perspektiivsetele teedele ning nende kaitsevöönditele.</w:t>
      </w:r>
    </w:p>
    <w:p w14:paraId="1DB65540" w14:textId="77777777" w:rsidR="003F3CD2" w:rsidRDefault="003F3CD2" w:rsidP="003F3CD2">
      <w:pPr>
        <w:pStyle w:val="Snum"/>
      </w:pPr>
    </w:p>
    <w:p w14:paraId="76F146B2" w14:textId="77777777" w:rsidR="008A71A5" w:rsidRDefault="008A71A5" w:rsidP="00A13FDE">
      <w:pPr>
        <w:pStyle w:val="Snum"/>
      </w:pPr>
    </w:p>
    <w:p w14:paraId="213221B0" w14:textId="77777777" w:rsidR="004852CC" w:rsidRDefault="004852CC" w:rsidP="004852CC">
      <w:pPr>
        <w:pStyle w:val="Snum"/>
      </w:pPr>
      <w:r>
        <w:t>Lugupidamisega</w:t>
      </w:r>
    </w:p>
    <w:p w14:paraId="1B431CB4" w14:textId="77777777" w:rsidR="004852CC" w:rsidRDefault="004852CC" w:rsidP="004852CC">
      <w:pPr>
        <w:pStyle w:val="Snum"/>
      </w:pPr>
    </w:p>
    <w:p w14:paraId="78B0EEF8" w14:textId="77777777" w:rsidR="004852CC" w:rsidRDefault="004852CC" w:rsidP="004852CC">
      <w:pPr>
        <w:pStyle w:val="Snum"/>
      </w:pPr>
      <w:r>
        <w:t>(allkirjastatud digitaalselt)</w:t>
      </w:r>
    </w:p>
    <w:p w14:paraId="36CC882C" w14:textId="77777777" w:rsidR="00F244BD" w:rsidRDefault="00F244BD" w:rsidP="004852CC">
      <w:pPr>
        <w:pStyle w:val="Snum"/>
      </w:pPr>
    </w:p>
    <w:p w14:paraId="5F90BEFF" w14:textId="77777777" w:rsidR="004852CC" w:rsidRDefault="00F244BD" w:rsidP="004852CC">
      <w:pPr>
        <w:pStyle w:val="Snum"/>
      </w:pPr>
      <w:r>
        <w:t>Urve Eek</w:t>
      </w:r>
    </w:p>
    <w:p w14:paraId="4EFC339F" w14:textId="77777777" w:rsidR="00E64EFC" w:rsidRDefault="00F244BD" w:rsidP="00E64EFC">
      <w:pPr>
        <w:pStyle w:val="Snum"/>
      </w:pPr>
      <w:r>
        <w:t>Lõuna</w:t>
      </w:r>
      <w:r w:rsidR="00E64EFC">
        <w:t xml:space="preserve"> regionaalosakonna vaneminspektor</w:t>
      </w:r>
    </w:p>
    <w:p w14:paraId="3C5545AF" w14:textId="77777777" w:rsidR="00BD078E" w:rsidRPr="00BD078E" w:rsidRDefault="00E64EFC" w:rsidP="004852CC">
      <w:pPr>
        <w:pStyle w:val="Snum"/>
      </w:pPr>
      <w:r>
        <w:t xml:space="preserve">+372 </w:t>
      </w:r>
      <w:r w:rsidR="00F244BD">
        <w:t>5826</w:t>
      </w:r>
      <w:r>
        <w:t xml:space="preserve"> </w:t>
      </w:r>
      <w:r w:rsidR="00F244BD">
        <w:t>4866</w:t>
      </w:r>
      <w:r>
        <w:t xml:space="preserve">, </w:t>
      </w:r>
      <w:r w:rsidR="00F244BD">
        <w:t>urve.eek</w:t>
      </w:r>
      <w:r w:rsidR="004852CC">
        <w:t>@terviseamet.ee</w:t>
      </w:r>
    </w:p>
    <w:sectPr w:rsidR="00BD078E" w:rsidRPr="00BD078E" w:rsidSect="00402D24">
      <w:footerReference w:type="default" r:id="rId11"/>
      <w:footerReference w:type="first" r:id="rId12"/>
      <w:pgSz w:w="11906" w:h="16838" w:code="9"/>
      <w:pgMar w:top="680" w:right="851" w:bottom="567" w:left="1701" w:header="896" w:footer="243" w:gutter="0"/>
      <w:cols w:space="708"/>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BnLeRxA8orbsI4kW7hIDO6qpVm2H" w:date="2020-09-08T12:22:00Z" w:initials="MH">
    <w:p w14:paraId="3BDA1CD9" w14:textId="77777777" w:rsidR="006B5078" w:rsidRDefault="006B5078">
      <w:pPr>
        <w:pStyle w:val="Kommentaaritekst"/>
      </w:pPr>
      <w:r>
        <w:rPr>
          <w:rStyle w:val="Kommentaariviide"/>
        </w:rPr>
        <w:annotationRef/>
      </w:r>
      <w:r>
        <w:t>Kas see on meie arvamuse andmiseks oluline info?</w:t>
      </w:r>
      <w:bookmarkStart w:id="1" w:name="_GoBack"/>
      <w:bookmarkEnd w:id="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BDA1CD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63237" w14:textId="77777777" w:rsidR="00AA444A" w:rsidRDefault="00AA444A" w:rsidP="00DF44DF">
      <w:r>
        <w:separator/>
      </w:r>
    </w:p>
  </w:endnote>
  <w:endnote w:type="continuationSeparator" w:id="0">
    <w:p w14:paraId="56D52B5B" w14:textId="77777777" w:rsidR="00AA444A" w:rsidRDefault="00AA444A"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2EDD0" w14:textId="708DB778" w:rsidR="003B2A9C" w:rsidRPr="00AD2EA7" w:rsidRDefault="00530F52" w:rsidP="007056E1">
    <w:pPr>
      <w:pStyle w:val="Jalus1"/>
    </w:pPr>
    <w:r w:rsidRPr="00AD2EA7">
      <w:fldChar w:fldCharType="begin"/>
    </w:r>
    <w:r w:rsidR="003B2A9C" w:rsidRPr="00AD2EA7">
      <w:instrText xml:space="preserve"> PAGE </w:instrText>
    </w:r>
    <w:r w:rsidRPr="00AD2EA7">
      <w:fldChar w:fldCharType="separate"/>
    </w:r>
    <w:r w:rsidR="006B5078">
      <w:rPr>
        <w:noProof/>
      </w:rPr>
      <w:t>2</w:t>
    </w:r>
    <w:r w:rsidRPr="00AD2EA7">
      <w:fldChar w:fldCharType="end"/>
    </w:r>
    <w:r w:rsidR="003B2A9C" w:rsidRPr="00AD2EA7">
      <w:t xml:space="preserve"> (</w:t>
    </w:r>
    <w:r w:rsidR="00CB3C14">
      <w:fldChar w:fldCharType="begin"/>
    </w:r>
    <w:r w:rsidR="00CB3C14">
      <w:instrText xml:space="preserve"> NUMPAGES </w:instrText>
    </w:r>
    <w:r w:rsidR="00CB3C14">
      <w:fldChar w:fldCharType="separate"/>
    </w:r>
    <w:r w:rsidR="006B5078">
      <w:rPr>
        <w:noProof/>
      </w:rPr>
      <w:t>3</w:t>
    </w:r>
    <w:r w:rsidR="00CB3C14">
      <w:rPr>
        <w:noProof/>
      </w:rPr>
      <w:fldChar w:fldCharType="end"/>
    </w:r>
    <w:r w:rsidR="003B2A9C" w:rsidRPr="00AD2EA7">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3399A" w14:textId="77777777" w:rsidR="00402D24" w:rsidRPr="000A17B5" w:rsidRDefault="00DC6C12" w:rsidP="00402D24">
    <w:pPr>
      <w:pStyle w:val="Jalus1"/>
      <w:pBdr>
        <w:top w:val="single" w:sz="4" w:space="1" w:color="auto"/>
      </w:pBdr>
    </w:pPr>
    <w:r>
      <w:t>Paldiski mnt 81 / 10617</w:t>
    </w:r>
    <w:r w:rsidR="000A17B5" w:rsidRPr="000A17B5">
      <w:t xml:space="preserve"> Tallinn / </w:t>
    </w:r>
    <w:r>
      <w:t>794 3500 / kesk@terviseamet</w:t>
    </w:r>
    <w:r w:rsidR="000A17B5" w:rsidRPr="000A17B5">
      <w:t>.ee / www.</w:t>
    </w:r>
    <w:r>
      <w:t>terviseamet</w:t>
    </w:r>
    <w:r w:rsidR="000A17B5" w:rsidRPr="000A17B5">
      <w:t>.ee</w:t>
    </w:r>
    <w:r w:rsidR="00402D24" w:rsidRPr="00402D24">
      <w:t xml:space="preserve"> </w:t>
    </w:r>
    <w:r w:rsidR="00402D24">
      <w:t>/</w:t>
    </w:r>
    <w:r w:rsidR="00402D24" w:rsidRPr="000A17B5">
      <w:t xml:space="preserve">Registrikood </w:t>
    </w:r>
    <w:r w:rsidR="00402D24">
      <w:t>70008799</w:t>
    </w:r>
  </w:p>
  <w:p w14:paraId="2FF59081" w14:textId="77777777" w:rsidR="000A17B5" w:rsidRPr="000A17B5" w:rsidRDefault="000A17B5" w:rsidP="00402D24">
    <w:pPr>
      <w:pStyle w:val="Jalus1"/>
      <w:pBdr>
        <w:top w:val="single" w:sz="4" w:space="1" w:color="auto"/>
      </w:pBdr>
    </w:pPr>
  </w:p>
  <w:p w14:paraId="7AB56A3E" w14:textId="77777777" w:rsidR="00124999" w:rsidRDefault="00124999" w:rsidP="000A17B5">
    <w:pPr>
      <w:pStyle w:val="Jalus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1CAB6" w14:textId="77777777" w:rsidR="00AA444A" w:rsidRDefault="00AA444A" w:rsidP="00DF44DF">
      <w:r>
        <w:separator/>
      </w:r>
    </w:p>
  </w:footnote>
  <w:footnote w:type="continuationSeparator" w:id="0">
    <w:p w14:paraId="5FF73701" w14:textId="77777777" w:rsidR="00AA444A" w:rsidRDefault="00AA444A" w:rsidP="00DF44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EB6463"/>
    <w:multiLevelType w:val="hybridMultilevel"/>
    <w:tmpl w:val="FEA46B1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nLeRxA8orbsI4kW7hIDO6qpVm2H">
    <w15:presenceInfo w15:providerId="None" w15:userId="@@BnLeRxA8orbsI4kW7hIDO6qpVm2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764"/>
    <w:rsid w:val="00003764"/>
    <w:rsid w:val="00060947"/>
    <w:rsid w:val="000913FC"/>
    <w:rsid w:val="000A17B5"/>
    <w:rsid w:val="000C6752"/>
    <w:rsid w:val="00124999"/>
    <w:rsid w:val="00141E94"/>
    <w:rsid w:val="001523BD"/>
    <w:rsid w:val="001545B7"/>
    <w:rsid w:val="00181CA3"/>
    <w:rsid w:val="001A7D04"/>
    <w:rsid w:val="001D4CFB"/>
    <w:rsid w:val="002008A2"/>
    <w:rsid w:val="00276BFB"/>
    <w:rsid w:val="002835BB"/>
    <w:rsid w:val="00293449"/>
    <w:rsid w:val="00294F3F"/>
    <w:rsid w:val="002F254F"/>
    <w:rsid w:val="003010F4"/>
    <w:rsid w:val="0034719C"/>
    <w:rsid w:val="00354059"/>
    <w:rsid w:val="00357C35"/>
    <w:rsid w:val="003871B0"/>
    <w:rsid w:val="00394DCB"/>
    <w:rsid w:val="003B09EC"/>
    <w:rsid w:val="003B2A9C"/>
    <w:rsid w:val="003F3CD2"/>
    <w:rsid w:val="00402496"/>
    <w:rsid w:val="00402D24"/>
    <w:rsid w:val="004071F7"/>
    <w:rsid w:val="00435A13"/>
    <w:rsid w:val="0044084D"/>
    <w:rsid w:val="004852CC"/>
    <w:rsid w:val="004B18BE"/>
    <w:rsid w:val="004C1391"/>
    <w:rsid w:val="004E5525"/>
    <w:rsid w:val="00530F52"/>
    <w:rsid w:val="00546204"/>
    <w:rsid w:val="00551E24"/>
    <w:rsid w:val="00557534"/>
    <w:rsid w:val="00560A92"/>
    <w:rsid w:val="00564569"/>
    <w:rsid w:val="005B5CE1"/>
    <w:rsid w:val="005D3AED"/>
    <w:rsid w:val="005E3AED"/>
    <w:rsid w:val="005E45BB"/>
    <w:rsid w:val="00602834"/>
    <w:rsid w:val="00610650"/>
    <w:rsid w:val="00680609"/>
    <w:rsid w:val="006A01AC"/>
    <w:rsid w:val="006B01FE"/>
    <w:rsid w:val="006B5078"/>
    <w:rsid w:val="006E16BD"/>
    <w:rsid w:val="006E37BF"/>
    <w:rsid w:val="006E74EE"/>
    <w:rsid w:val="006F3BB9"/>
    <w:rsid w:val="006F72D7"/>
    <w:rsid w:val="007056E1"/>
    <w:rsid w:val="00713327"/>
    <w:rsid w:val="00731502"/>
    <w:rsid w:val="0075695A"/>
    <w:rsid w:val="007A1DE8"/>
    <w:rsid w:val="007D54FC"/>
    <w:rsid w:val="00835858"/>
    <w:rsid w:val="00845481"/>
    <w:rsid w:val="00853384"/>
    <w:rsid w:val="008573BB"/>
    <w:rsid w:val="008919F2"/>
    <w:rsid w:val="008A71A5"/>
    <w:rsid w:val="008B041F"/>
    <w:rsid w:val="008D4634"/>
    <w:rsid w:val="008E3172"/>
    <w:rsid w:val="008F0B50"/>
    <w:rsid w:val="0091786B"/>
    <w:rsid w:val="009370A4"/>
    <w:rsid w:val="0094684F"/>
    <w:rsid w:val="0095740F"/>
    <w:rsid w:val="009E7F4A"/>
    <w:rsid w:val="00A03364"/>
    <w:rsid w:val="00A10E66"/>
    <w:rsid w:val="00A1244E"/>
    <w:rsid w:val="00A13FDE"/>
    <w:rsid w:val="00A365E2"/>
    <w:rsid w:val="00A60FF6"/>
    <w:rsid w:val="00A87B91"/>
    <w:rsid w:val="00A90DE4"/>
    <w:rsid w:val="00AA444A"/>
    <w:rsid w:val="00AC4752"/>
    <w:rsid w:val="00AD2EA7"/>
    <w:rsid w:val="00AE02A8"/>
    <w:rsid w:val="00B016D6"/>
    <w:rsid w:val="00BC1A62"/>
    <w:rsid w:val="00BD078E"/>
    <w:rsid w:val="00BD3CCF"/>
    <w:rsid w:val="00BE0CC9"/>
    <w:rsid w:val="00BF4D7C"/>
    <w:rsid w:val="00C219E5"/>
    <w:rsid w:val="00C24F66"/>
    <w:rsid w:val="00C27B07"/>
    <w:rsid w:val="00C41FC5"/>
    <w:rsid w:val="00C83346"/>
    <w:rsid w:val="00CA583B"/>
    <w:rsid w:val="00CA5F0B"/>
    <w:rsid w:val="00CB30D9"/>
    <w:rsid w:val="00CF2B77"/>
    <w:rsid w:val="00CF4303"/>
    <w:rsid w:val="00D40650"/>
    <w:rsid w:val="00DC6C12"/>
    <w:rsid w:val="00DF44DF"/>
    <w:rsid w:val="00E023F6"/>
    <w:rsid w:val="00E03DBB"/>
    <w:rsid w:val="00E55BC3"/>
    <w:rsid w:val="00E56901"/>
    <w:rsid w:val="00E64EFC"/>
    <w:rsid w:val="00E8091E"/>
    <w:rsid w:val="00EA2396"/>
    <w:rsid w:val="00EA2732"/>
    <w:rsid w:val="00ED526C"/>
    <w:rsid w:val="00F244BD"/>
    <w:rsid w:val="00F61675"/>
    <w:rsid w:val="00F85C93"/>
    <w:rsid w:val="00F9645B"/>
    <w:rsid w:val="00F9773D"/>
    <w:rsid w:val="00FB395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41BBE9CE"/>
  <w15:docId w15:val="{45FB0585-CA2D-4351-8B5E-4BB6C35A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Adressaat">
    <w:name w:val="Adressaat"/>
    <w:autoRedefine/>
    <w:qFormat/>
    <w:rsid w:val="00835858"/>
    <w:rPr>
      <w:rFonts w:eastAsia="SimSun"/>
      <w:kern w:val="24"/>
      <w:sz w:val="24"/>
      <w:szCs w:val="24"/>
      <w:lang w:eastAsia="zh-CN" w:bidi="hi-IN"/>
    </w:rPr>
  </w:style>
  <w:style w:type="paragraph" w:customStyle="1" w:styleId="Pealkiri1">
    <w:name w:val="Pealkiri1"/>
    <w:autoRedefine/>
    <w:qFormat/>
    <w:rsid w:val="00835858"/>
    <w:pPr>
      <w:spacing w:after="560"/>
    </w:pPr>
    <w:rPr>
      <w:rFonts w:eastAsia="SimSun"/>
      <w:b/>
      <w:kern w:val="1"/>
      <w:sz w:val="24"/>
      <w:szCs w:val="24"/>
      <w:lang w:eastAsia="zh-CN" w:bidi="hi-IN"/>
    </w:rPr>
  </w:style>
  <w:style w:type="paragraph" w:customStyle="1" w:styleId="Snum">
    <w:name w:val="Sõnum"/>
    <w:autoRedefine/>
    <w:qFormat/>
    <w:rsid w:val="007056E1"/>
    <w:pPr>
      <w:jc w:val="both"/>
    </w:pPr>
    <w:rPr>
      <w:rFonts w:eastAsia="SimSun" w:cs="Mangal"/>
      <w:kern w:val="1"/>
      <w:sz w:val="24"/>
      <w:szCs w:val="24"/>
      <w:lang w:eastAsia="zh-CN" w:bidi="hi-IN"/>
    </w:rPr>
  </w:style>
  <w:style w:type="paragraph" w:styleId="Jutumullitekst">
    <w:name w:val="Balloon Text"/>
    <w:basedOn w:val="Normaallaad"/>
    <w:link w:val="JutumullitekstMrk"/>
    <w:uiPriority w:val="99"/>
    <w:semiHidden/>
    <w:unhideWhenUsed/>
    <w:rsid w:val="006A01AC"/>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6A01AC"/>
    <w:rPr>
      <w:rFonts w:ascii="Tahoma" w:eastAsia="SimSun" w:hAnsi="Tahoma" w:cs="Mangal"/>
      <w:kern w:val="1"/>
      <w:sz w:val="16"/>
      <w:szCs w:val="14"/>
      <w:lang w:eastAsia="zh-CN" w:bidi="hi-IN"/>
    </w:rPr>
  </w:style>
  <w:style w:type="character" w:styleId="Kohatitetekst">
    <w:name w:val="Placeholder Text"/>
    <w:basedOn w:val="Liguvaikefont"/>
    <w:uiPriority w:val="99"/>
    <w:semiHidden/>
    <w:rsid w:val="00CB30D9"/>
    <w:rPr>
      <w:color w:val="808080"/>
    </w:rPr>
  </w:style>
  <w:style w:type="character" w:styleId="Kommentaariviide">
    <w:name w:val="annotation reference"/>
    <w:basedOn w:val="Liguvaikefont"/>
    <w:uiPriority w:val="99"/>
    <w:semiHidden/>
    <w:unhideWhenUsed/>
    <w:rsid w:val="006B5078"/>
    <w:rPr>
      <w:sz w:val="16"/>
      <w:szCs w:val="16"/>
    </w:rPr>
  </w:style>
  <w:style w:type="paragraph" w:styleId="Kommentaaritekst">
    <w:name w:val="annotation text"/>
    <w:basedOn w:val="Normaallaad"/>
    <w:link w:val="KommentaaritekstMrk"/>
    <w:uiPriority w:val="99"/>
    <w:semiHidden/>
    <w:unhideWhenUsed/>
    <w:rsid w:val="006B5078"/>
    <w:pPr>
      <w:spacing w:line="240" w:lineRule="auto"/>
    </w:pPr>
    <w:rPr>
      <w:rFonts w:cs="Mangal"/>
      <w:sz w:val="20"/>
      <w:szCs w:val="18"/>
    </w:rPr>
  </w:style>
  <w:style w:type="character" w:customStyle="1" w:styleId="KommentaaritekstMrk">
    <w:name w:val="Kommentaari tekst Märk"/>
    <w:basedOn w:val="Liguvaikefont"/>
    <w:link w:val="Kommentaaritekst"/>
    <w:uiPriority w:val="99"/>
    <w:semiHidden/>
    <w:rsid w:val="006B5078"/>
    <w:rPr>
      <w:rFonts w:eastAsia="SimSun" w:cs="Mangal"/>
      <w:kern w:val="1"/>
      <w:szCs w:val="18"/>
      <w:lang w:eastAsia="zh-CN" w:bidi="hi-IN"/>
    </w:rPr>
  </w:style>
  <w:style w:type="paragraph" w:styleId="Kommentaariteema">
    <w:name w:val="annotation subject"/>
    <w:basedOn w:val="Kommentaaritekst"/>
    <w:next w:val="Kommentaaritekst"/>
    <w:link w:val="KommentaariteemaMrk"/>
    <w:uiPriority w:val="99"/>
    <w:semiHidden/>
    <w:unhideWhenUsed/>
    <w:rsid w:val="006B5078"/>
    <w:rPr>
      <w:b/>
      <w:bCs/>
    </w:rPr>
  </w:style>
  <w:style w:type="character" w:customStyle="1" w:styleId="KommentaariteemaMrk">
    <w:name w:val="Kommentaari teema Märk"/>
    <w:basedOn w:val="KommentaaritekstMrk"/>
    <w:link w:val="Kommentaariteema"/>
    <w:uiPriority w:val="99"/>
    <w:semiHidden/>
    <w:rsid w:val="006B5078"/>
    <w:rPr>
      <w:rFonts w:eastAsia="SimSun" w:cs="Mangal"/>
      <w:b/>
      <w:bCs/>
      <w:kern w:val="1"/>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695158">
      <w:bodyDiv w:val="1"/>
      <w:marLeft w:val="0"/>
      <w:marRight w:val="0"/>
      <w:marTop w:val="0"/>
      <w:marBottom w:val="0"/>
      <w:divBdr>
        <w:top w:val="none" w:sz="0" w:space="0" w:color="auto"/>
        <w:left w:val="none" w:sz="0" w:space="0" w:color="auto"/>
        <w:bottom w:val="none" w:sz="0" w:space="0" w:color="auto"/>
        <w:right w:val="none" w:sz="0" w:space="0" w:color="auto"/>
      </w:divBdr>
    </w:div>
    <w:div w:id="412824620">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9800515">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 w:id="21308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otsiaalministeerium.ee\dfs\SYSTEM\Templates\Office%20365\Workgroup\TA\TA%20kirjaplankAvali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56D20B1B1B74F4FAE315779B3E351C7"/>
        <w:category>
          <w:name w:val="Üldine"/>
          <w:gallery w:val="placeholder"/>
        </w:category>
        <w:types>
          <w:type w:val="bbPlcHdr"/>
        </w:types>
        <w:behaviors>
          <w:behavior w:val="content"/>
        </w:behaviors>
        <w:guid w:val="{84C05C53-5597-4E43-AC6C-016D070F8C3E}"/>
      </w:docPartPr>
      <w:docPartBody>
        <w:p w:rsidR="00A848E4" w:rsidRDefault="00A848E4">
          <w:pPr>
            <w:pStyle w:val="156D20B1B1B74F4FAE315779B3E351C7"/>
          </w:pPr>
          <w:r w:rsidRPr="00A46644">
            <w:rPr>
              <w:rStyle w:val="Kohatitetekst"/>
            </w:rPr>
            <w:t>Teksti sisestamiseks klõpsake või koputage siin.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8E4"/>
    <w:rsid w:val="00745C36"/>
    <w:rsid w:val="00A848E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Pr>
      <w:color w:val="808080"/>
    </w:rPr>
  </w:style>
  <w:style w:type="paragraph" w:customStyle="1" w:styleId="156D20B1B1B74F4FAE315779B3E351C7">
    <w:name w:val="156D20B1B1B74F4FAE315779B3E351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E68E7B82-6AE8-4988-BDE2-C50F130C4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 kirjaplankAvalik</Template>
  <TotalTime>5</TotalTime>
  <Pages>3</Pages>
  <Words>983</Words>
  <Characters>5707</Characters>
  <Application>Microsoft Office Word</Application>
  <DocSecurity>0</DocSecurity>
  <Lines>47</Lines>
  <Paragraphs>13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Karmen Ainsalu</dc:creator>
  <cp:lastModifiedBy>Mats Hansen</cp:lastModifiedBy>
  <cp:revision>4</cp:revision>
  <cp:lastPrinted>2014-04-03T10:06:00Z</cp:lastPrinted>
  <dcterms:created xsi:type="dcterms:W3CDTF">2020-09-08T08:30:00Z</dcterms:created>
  <dcterms:modified xsi:type="dcterms:W3CDTF">2020-09-08T09:26:00Z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-1121174768</vt:i4>
  </property>
  <property fmtid="{D5CDD505-2E9C-101B-9397-08002B2CF9AE}" pid="3" name="_NewReviewCycle">
    <vt:lpwstr/>
  </property>
  <property fmtid="{D5CDD505-2E9C-101B-9397-08002B2CF9AE}" pid="4" name="_EmailSubject">
    <vt:lpwstr>vaadatud</vt:lpwstr>
  </property>
  <property fmtid="{D5CDD505-2E9C-101B-9397-08002B2CF9AE}" pid="5" name="_AuthorEmail">
    <vt:lpwstr>Jelena.Laarin@terviseamet.ee</vt:lpwstr>
  </property>
  <property fmtid="{D5CDD505-2E9C-101B-9397-08002B2CF9AE}" pid="6" name="_AuthorEmailDisplayName">
    <vt:lpwstr>Jelena Laarin</vt:lpwstr>
  </property>
  <property fmtid="{D5CDD505-2E9C-101B-9397-08002B2CF9AE}" pid="7" name="_PreviousAdHocReviewCycleID">
    <vt:i4>-126199371</vt:i4>
  </property>
  <property fmtid="{D5CDD505-2E9C-101B-9397-08002B2CF9AE}" pid="8" name="_ReviewingToolsShownOnce">
    <vt:lpwstr/>
  </property>
</Properties>
</file>